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60EB" w14:textId="77FE9F5A" w:rsidR="0029050F" w:rsidRDefault="001A6D73" w:rsidP="00F357E2">
      <w:pPr>
        <w:pStyle w:val="Title"/>
      </w:pPr>
      <w:r>
        <w:t>Complaint Investigation</w:t>
      </w:r>
      <w:r w:rsidR="00447378">
        <w:t>s</w:t>
      </w:r>
    </w:p>
    <w:p w14:paraId="0768ED1F" w14:textId="77777777" w:rsidR="00F357E2" w:rsidRPr="00F357E2" w:rsidRDefault="00F357E2" w:rsidP="00F357E2"/>
    <w:p w14:paraId="51911B7F" w14:textId="521EA41F" w:rsidR="007C4EB0" w:rsidRDefault="007C4EB0" w:rsidP="00584655">
      <w:pPr>
        <w:pStyle w:val="Heading1"/>
      </w:pPr>
      <w:r>
        <w:t>Complaints</w:t>
      </w:r>
    </w:p>
    <w:p w14:paraId="039CA664" w14:textId="7270599E" w:rsidR="007C4EB0" w:rsidRDefault="00FB5C8B" w:rsidP="00584655">
      <w:pPr>
        <w:pStyle w:val="Heading1"/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The process begins when a county receives a complaint alleging a violation of the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a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dult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fo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ster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c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are rule or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h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uman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ervices </w:t>
      </w:r>
      <w:r w:rsidR="0079341A">
        <w:rPr>
          <w:rFonts w:eastAsiaTheme="minorHAnsi" w:cstheme="minorBidi"/>
          <w:color w:val="3F3F3F" w:themeColor="text1"/>
          <w:sz w:val="22"/>
          <w:szCs w:val="22"/>
        </w:rPr>
        <w:t>l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>statute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. Complaints are typically received 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>from MAARC</w:t>
      </w:r>
      <w:r w:rsidR="003C0070">
        <w:rPr>
          <w:rFonts w:eastAsiaTheme="minorHAnsi" w:cstheme="minorBidi"/>
          <w:color w:val="3F3F3F" w:themeColor="text1"/>
          <w:sz w:val="22"/>
          <w:szCs w:val="22"/>
        </w:rPr>
        <w:t xml:space="preserve"> (MN Adult Abuse Reporting Center)</w:t>
      </w:r>
      <w:r w:rsidR="00D96C64">
        <w:rPr>
          <w:rFonts w:eastAsiaTheme="minorHAnsi" w:cstheme="minorBidi"/>
          <w:color w:val="3F3F3F" w:themeColor="text1"/>
          <w:sz w:val="22"/>
          <w:szCs w:val="22"/>
        </w:rPr>
        <w:t xml:space="preserve"> once they have been screened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. They may also be received by unsatisfactory responses to placement evaluations. 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The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r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egional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D516CD">
        <w:rPr>
          <w:rFonts w:eastAsiaTheme="minorHAnsi" w:cstheme="minorBidi"/>
          <w:color w:val="3F3F3F" w:themeColor="text1"/>
          <w:sz w:val="22"/>
          <w:szCs w:val="22"/>
        </w:rPr>
        <w:t>s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>pecialist (RLS) must follow timelines p</w:t>
      </w:r>
      <w:r w:rsidR="00D2473D">
        <w:rPr>
          <w:rFonts w:eastAsiaTheme="minorHAnsi" w:cstheme="minorBidi"/>
          <w:color w:val="3F3F3F" w:themeColor="text1"/>
          <w:sz w:val="22"/>
          <w:szCs w:val="22"/>
        </w:rPr>
        <w:t xml:space="preserve">rescribed by law in investigating violations. </w:t>
      </w:r>
    </w:p>
    <w:p w14:paraId="2E42F30C" w14:textId="77777777" w:rsidR="00FB5C8B" w:rsidRDefault="00FB5C8B" w:rsidP="00584655">
      <w:pPr>
        <w:pStyle w:val="Heading1"/>
      </w:pPr>
    </w:p>
    <w:p w14:paraId="0902C2AF" w14:textId="21837036" w:rsidR="00584655" w:rsidRPr="00584655" w:rsidRDefault="00FB5C8B" w:rsidP="00584655">
      <w:pPr>
        <w:pStyle w:val="Heading1"/>
      </w:pPr>
      <w:r>
        <w:t xml:space="preserve">Investigation </w:t>
      </w:r>
      <w:r w:rsidR="001C4FF2">
        <w:t>p</w:t>
      </w:r>
      <w:r w:rsidR="001A6D73">
        <w:t>rocess</w:t>
      </w:r>
    </w:p>
    <w:p w14:paraId="3DD7FF09" w14:textId="4D82D508" w:rsidR="000B23A6" w:rsidRPr="000B23A6" w:rsidRDefault="000B23A6" w:rsidP="000B23A6">
      <w:pPr>
        <w:pStyle w:val="BodyText"/>
        <w:ind w:right="55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The </w:t>
      </w:r>
      <w:r w:rsidR="00D2473D">
        <w:rPr>
          <w:rFonts w:eastAsiaTheme="minorHAnsi" w:cstheme="minorBidi"/>
          <w:color w:val="3F3F3F" w:themeColor="text1"/>
          <w:sz w:val="22"/>
          <w:szCs w:val="22"/>
        </w:rPr>
        <w:t>RLS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investigating the complaint may make an unannounced visit to your program. </w:t>
      </w:r>
      <w:r w:rsidR="00CF16FD">
        <w:rPr>
          <w:rFonts w:eastAsiaTheme="minorHAnsi" w:cstheme="minorBidi"/>
          <w:color w:val="3F3F3F" w:themeColor="text1"/>
          <w:sz w:val="22"/>
          <w:szCs w:val="22"/>
        </w:rPr>
        <w:t>Depending on the complaint</w:t>
      </w:r>
      <w:r w:rsidR="00F2026E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576755">
        <w:rPr>
          <w:rFonts w:eastAsiaTheme="minorHAnsi" w:cstheme="minorBidi"/>
          <w:color w:val="3F3F3F" w:themeColor="text1"/>
          <w:sz w:val="22"/>
          <w:szCs w:val="22"/>
        </w:rPr>
        <w:t xml:space="preserve">steps may vary, however </w:t>
      </w:r>
      <w:r w:rsidR="00F2026E">
        <w:rPr>
          <w:rFonts w:eastAsiaTheme="minorHAnsi" w:cstheme="minorBidi"/>
          <w:color w:val="3F3F3F" w:themeColor="text1"/>
          <w:sz w:val="22"/>
          <w:szCs w:val="22"/>
        </w:rPr>
        <w:t xml:space="preserve">you can expect the following </w:t>
      </w:r>
      <w:r w:rsidR="00576755">
        <w:rPr>
          <w:rFonts w:eastAsiaTheme="minorHAnsi" w:cstheme="minorBidi"/>
          <w:color w:val="3F3F3F" w:themeColor="text1"/>
          <w:sz w:val="22"/>
          <w:szCs w:val="22"/>
        </w:rPr>
        <w:t>from the RLS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>:</w:t>
      </w:r>
    </w:p>
    <w:p w14:paraId="06A1A534" w14:textId="13C2515E" w:rsid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Inform you </w:t>
      </w:r>
      <w:r w:rsidR="000B23A6" w:rsidRPr="000B23A6">
        <w:rPr>
          <w:rFonts w:eastAsiaTheme="minorHAnsi" w:cstheme="minorBidi"/>
          <w:color w:val="3F3F3F" w:themeColor="text1"/>
        </w:rPr>
        <w:t>about the nature of the complaint</w:t>
      </w:r>
    </w:p>
    <w:p w14:paraId="41AE8E3B" w14:textId="1D703708" w:rsidR="001D3516" w:rsidRPr="000B23A6" w:rsidRDefault="001D3516" w:rsidP="000B23A6">
      <w:pPr>
        <w:pStyle w:val="ListParagraph"/>
        <w:numPr>
          <w:ilvl w:val="0"/>
          <w:numId w:val="1"/>
        </w:numPr>
        <w:tabs>
          <w:tab w:val="left" w:pos="720"/>
        </w:tabs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Not disclose specific information about the complaint</w:t>
      </w:r>
      <w:r w:rsidR="00EF2AB3">
        <w:rPr>
          <w:rFonts w:eastAsiaTheme="minorHAnsi" w:cstheme="minorBidi"/>
          <w:color w:val="3F3F3F" w:themeColor="text1"/>
        </w:rPr>
        <w:t xml:space="preserve"> (information during an investigation is considered confidential)</w:t>
      </w:r>
      <w:r>
        <w:rPr>
          <w:rFonts w:eastAsiaTheme="minorHAnsi" w:cstheme="minorBidi"/>
          <w:color w:val="3F3F3F" w:themeColor="text1"/>
        </w:rPr>
        <w:t>, including who made the complaint</w:t>
      </w:r>
    </w:p>
    <w:p w14:paraId="024B7E95" w14:textId="7A8A6C30" w:rsidR="000B23A6" w:rsidRP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Ask </w:t>
      </w:r>
      <w:r w:rsidR="000B23A6" w:rsidRPr="000B23A6">
        <w:rPr>
          <w:rFonts w:eastAsiaTheme="minorHAnsi" w:cstheme="minorBidi"/>
          <w:color w:val="3F3F3F" w:themeColor="text1"/>
        </w:rPr>
        <w:t>questions about the complaint</w:t>
      </w:r>
      <w:r w:rsidR="001A616B">
        <w:rPr>
          <w:rFonts w:eastAsiaTheme="minorHAnsi" w:cstheme="minorBidi"/>
          <w:color w:val="3F3F3F" w:themeColor="text1"/>
        </w:rPr>
        <w:t xml:space="preserve"> and/or </w:t>
      </w:r>
      <w:r w:rsidR="001A616B" w:rsidRPr="000B23A6">
        <w:rPr>
          <w:rFonts w:eastAsiaTheme="minorHAnsi" w:cstheme="minorBidi"/>
          <w:color w:val="3F3F3F" w:themeColor="text1"/>
        </w:rPr>
        <w:t xml:space="preserve">gather more information </w:t>
      </w:r>
      <w:r w:rsidR="001A616B">
        <w:rPr>
          <w:rFonts w:eastAsiaTheme="minorHAnsi" w:cstheme="minorBidi"/>
          <w:color w:val="3F3F3F" w:themeColor="text1"/>
        </w:rPr>
        <w:t>about individuals in placement</w:t>
      </w:r>
      <w:r w:rsidR="00FB0F74">
        <w:rPr>
          <w:rFonts w:eastAsiaTheme="minorHAnsi" w:cstheme="minorBidi"/>
          <w:color w:val="3F3F3F" w:themeColor="text1"/>
        </w:rPr>
        <w:t xml:space="preserve"> or recently in placement</w:t>
      </w:r>
    </w:p>
    <w:p w14:paraId="2543C092" w14:textId="255DD71F" w:rsidR="000B23A6" w:rsidRPr="000B23A6" w:rsidRDefault="00576755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Observe you</w:t>
      </w:r>
      <w:r w:rsidR="00640366">
        <w:rPr>
          <w:rFonts w:eastAsiaTheme="minorHAnsi" w:cstheme="minorBidi"/>
          <w:color w:val="3F3F3F" w:themeColor="text1"/>
        </w:rPr>
        <w:t xml:space="preserve">, </w:t>
      </w:r>
      <w:r w:rsidR="00FB0F74">
        <w:rPr>
          <w:rFonts w:eastAsiaTheme="minorHAnsi" w:cstheme="minorBidi"/>
          <w:color w:val="3F3F3F" w:themeColor="text1"/>
        </w:rPr>
        <w:t>caregivers</w:t>
      </w:r>
      <w:r w:rsidR="00640366">
        <w:rPr>
          <w:rFonts w:eastAsiaTheme="minorHAnsi" w:cstheme="minorBidi"/>
          <w:color w:val="3F3F3F" w:themeColor="text1"/>
        </w:rPr>
        <w:t xml:space="preserve">, </w:t>
      </w:r>
      <w:r w:rsidR="00FB0F74">
        <w:rPr>
          <w:rFonts w:eastAsiaTheme="minorHAnsi" w:cstheme="minorBidi"/>
          <w:color w:val="3F3F3F" w:themeColor="text1"/>
        </w:rPr>
        <w:t xml:space="preserve">individuals served, or </w:t>
      </w:r>
      <w:r w:rsidR="00640366">
        <w:rPr>
          <w:rFonts w:eastAsiaTheme="minorHAnsi" w:cstheme="minorBidi"/>
          <w:color w:val="3F3F3F" w:themeColor="text1"/>
        </w:rPr>
        <w:t xml:space="preserve">others </w:t>
      </w:r>
      <w:r w:rsidR="00F2026E">
        <w:rPr>
          <w:rFonts w:eastAsiaTheme="minorHAnsi" w:cstheme="minorBidi"/>
          <w:color w:val="3F3F3F" w:themeColor="text1"/>
        </w:rPr>
        <w:t>in</w:t>
      </w:r>
      <w:r w:rsidR="000B23A6" w:rsidRPr="000B23A6">
        <w:rPr>
          <w:rFonts w:eastAsiaTheme="minorHAnsi" w:cstheme="minorBidi"/>
          <w:color w:val="3F3F3F" w:themeColor="text1"/>
        </w:rPr>
        <w:t xml:space="preserve"> your </w:t>
      </w:r>
      <w:r w:rsidR="00F2026E">
        <w:rPr>
          <w:rFonts w:eastAsiaTheme="minorHAnsi" w:cstheme="minorBidi"/>
          <w:color w:val="3F3F3F" w:themeColor="text1"/>
        </w:rPr>
        <w:t>home</w:t>
      </w:r>
    </w:p>
    <w:p w14:paraId="5B01C4EA" w14:textId="1F470B1D" w:rsidR="00FB0F74" w:rsidRPr="00FB0F74" w:rsidRDefault="00AD0E9F" w:rsidP="00FB0F7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Complete a</w:t>
      </w:r>
      <w:r w:rsidR="00640366">
        <w:rPr>
          <w:rFonts w:eastAsiaTheme="minorHAnsi" w:cstheme="minorBidi"/>
          <w:color w:val="3F3F3F" w:themeColor="text1"/>
        </w:rPr>
        <w:t xml:space="preserve"> walk-through of</w:t>
      </w:r>
      <w:r w:rsidR="000B23A6" w:rsidRPr="000B23A6">
        <w:rPr>
          <w:rFonts w:eastAsiaTheme="minorHAnsi" w:cstheme="minorBidi"/>
          <w:color w:val="3F3F3F" w:themeColor="text1"/>
        </w:rPr>
        <w:t xml:space="preserve"> your home</w:t>
      </w:r>
      <w:r w:rsidR="00640366">
        <w:rPr>
          <w:rFonts w:eastAsiaTheme="minorHAnsi" w:cstheme="minorBidi"/>
          <w:color w:val="3F3F3F" w:themeColor="text1"/>
        </w:rPr>
        <w:t xml:space="preserve"> </w:t>
      </w:r>
      <w:r w:rsidR="001A616B">
        <w:rPr>
          <w:rFonts w:eastAsiaTheme="minorHAnsi" w:cstheme="minorBidi"/>
          <w:color w:val="3F3F3F" w:themeColor="text1"/>
        </w:rPr>
        <w:t>to look at specific rooms, items, or scenarios</w:t>
      </w:r>
    </w:p>
    <w:p w14:paraId="09764CA6" w14:textId="539535DD" w:rsidR="000B23A6" w:rsidRPr="000B23A6" w:rsidRDefault="006E0FAF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12"/>
        <w:ind w:right="18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Conduct</w:t>
      </w:r>
      <w:r w:rsidR="000B23A6" w:rsidRPr="000B23A6">
        <w:rPr>
          <w:rFonts w:eastAsiaTheme="minorHAnsi" w:cstheme="minorBidi"/>
          <w:color w:val="3F3F3F" w:themeColor="text1"/>
        </w:rPr>
        <w:t xml:space="preserve"> additional visits or follow</w:t>
      </w:r>
      <w:r w:rsidR="00FB0F74">
        <w:rPr>
          <w:rFonts w:eastAsiaTheme="minorHAnsi" w:cstheme="minorBidi"/>
          <w:color w:val="3F3F3F" w:themeColor="text1"/>
        </w:rPr>
        <w:t>-</w:t>
      </w:r>
      <w:r w:rsidR="000B23A6" w:rsidRPr="000B23A6">
        <w:rPr>
          <w:rFonts w:eastAsiaTheme="minorHAnsi" w:cstheme="minorBidi"/>
          <w:color w:val="3F3F3F" w:themeColor="text1"/>
        </w:rPr>
        <w:t xml:space="preserve">up phone calls as additional information is gathered </w:t>
      </w:r>
    </w:p>
    <w:p w14:paraId="2462E9B1" w14:textId="3FC3D4CB" w:rsidR="006E0FAF" w:rsidRPr="00D2473D" w:rsidRDefault="006E0FAF" w:rsidP="00D2473D">
      <w:pPr>
        <w:tabs>
          <w:tab w:val="left" w:pos="720"/>
        </w:tabs>
        <w:spacing w:before="3"/>
      </w:pPr>
      <w:r w:rsidRPr="00D2473D">
        <w:t>Your role in the investigation process:</w:t>
      </w:r>
    </w:p>
    <w:p w14:paraId="1A672179" w14:textId="363E235B" w:rsidR="000B23A6" w:rsidRPr="00EC24C0" w:rsidRDefault="006E0FAF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 xml:space="preserve">Provide </w:t>
      </w:r>
      <w:r w:rsidR="000B23A6" w:rsidRPr="00EC24C0">
        <w:rPr>
          <w:rFonts w:eastAsiaTheme="minorHAnsi" w:cstheme="minorBidi"/>
          <w:color w:val="3F3F3F" w:themeColor="text1"/>
        </w:rPr>
        <w:t>information you think is relevant at any point during the complaint process</w:t>
      </w:r>
    </w:p>
    <w:p w14:paraId="34AA29D7" w14:textId="5AEA2DD9" w:rsidR="00A9446C" w:rsidRPr="00EC24C0" w:rsidRDefault="00A9446C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>Cooperate with the RLS and others participating in the investigation</w:t>
      </w:r>
    </w:p>
    <w:p w14:paraId="110D77BE" w14:textId="0B720CC6" w:rsidR="00A9446C" w:rsidRPr="00EC24C0" w:rsidRDefault="00EC24C0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 w:rsidRPr="00EC24C0">
        <w:rPr>
          <w:rFonts w:eastAsiaTheme="minorHAnsi" w:cstheme="minorBidi"/>
          <w:color w:val="3F3F3F" w:themeColor="text1"/>
        </w:rPr>
        <w:t>Provide accurate information, to the best of your ability</w:t>
      </w:r>
    </w:p>
    <w:p w14:paraId="4C31E0D9" w14:textId="413EE773" w:rsidR="00EC24C0" w:rsidRDefault="00EC24C0" w:rsidP="00D2473D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R</w:t>
      </w:r>
      <w:r w:rsidRPr="000B23A6">
        <w:rPr>
          <w:rFonts w:eastAsiaTheme="minorHAnsi" w:cstheme="minorBidi"/>
          <w:color w:val="3F3F3F" w:themeColor="text1"/>
        </w:rPr>
        <w:t xml:space="preserve">efer to the </w:t>
      </w:r>
      <w:r w:rsidR="00D516CD">
        <w:rPr>
          <w:rFonts w:eastAsiaTheme="minorHAnsi" w:cstheme="minorBidi"/>
          <w:color w:val="3F3F3F" w:themeColor="text1"/>
        </w:rPr>
        <w:t>c</w:t>
      </w:r>
      <w:r>
        <w:rPr>
          <w:rFonts w:eastAsiaTheme="minorHAnsi" w:cstheme="minorBidi"/>
          <w:color w:val="3F3F3F" w:themeColor="text1"/>
        </w:rPr>
        <w:t xml:space="preserve">ommission </w:t>
      </w:r>
      <w:r w:rsidR="00D516CD">
        <w:rPr>
          <w:rFonts w:eastAsiaTheme="minorHAnsi" w:cstheme="minorBidi"/>
          <w:color w:val="3F3F3F" w:themeColor="text1"/>
        </w:rPr>
        <w:t>a</w:t>
      </w:r>
      <w:r>
        <w:rPr>
          <w:rFonts w:eastAsiaTheme="minorHAnsi" w:cstheme="minorBidi"/>
          <w:color w:val="3F3F3F" w:themeColor="text1"/>
        </w:rPr>
        <w:t xml:space="preserve">ccess </w:t>
      </w:r>
      <w:r w:rsidR="00D516CD">
        <w:rPr>
          <w:rFonts w:eastAsiaTheme="minorHAnsi" w:cstheme="minorBidi"/>
          <w:color w:val="3F3F3F" w:themeColor="text1"/>
        </w:rPr>
        <w:t>m</w:t>
      </w:r>
      <w:r>
        <w:rPr>
          <w:rFonts w:eastAsiaTheme="minorHAnsi" w:cstheme="minorBidi"/>
          <w:color w:val="3F3F3F" w:themeColor="text1"/>
        </w:rPr>
        <w:t>emo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>
        <w:rPr>
          <w:rFonts w:eastAsiaTheme="minorHAnsi" w:cstheme="minorBidi"/>
          <w:color w:val="3F3F3F" w:themeColor="text1"/>
        </w:rPr>
        <w:t>for additional information on rights and privacy</w:t>
      </w:r>
    </w:p>
    <w:p w14:paraId="059823C3" w14:textId="57D6963E" w:rsidR="00EC24C0" w:rsidRPr="00EC24C0" w:rsidRDefault="00EC24C0" w:rsidP="00EC24C0">
      <w:pPr>
        <w:tabs>
          <w:tab w:val="left" w:pos="720"/>
        </w:tabs>
        <w:spacing w:line="242" w:lineRule="auto"/>
        <w:ind w:right="228"/>
        <w:jc w:val="both"/>
      </w:pPr>
      <w:r>
        <w:t>Others that may be involved:</w:t>
      </w:r>
    </w:p>
    <w:p w14:paraId="5A38968B" w14:textId="1C6F4E6B" w:rsidR="00EC24C0" w:rsidRDefault="00EC24C0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L</w:t>
      </w:r>
      <w:r w:rsidR="000B23A6" w:rsidRPr="000B23A6">
        <w:rPr>
          <w:rFonts w:eastAsiaTheme="minorHAnsi" w:cstheme="minorBidi"/>
          <w:color w:val="3F3F3F" w:themeColor="text1"/>
        </w:rPr>
        <w:t xml:space="preserve">aw </w:t>
      </w:r>
      <w:r w:rsidR="002050D9">
        <w:rPr>
          <w:rFonts w:eastAsiaTheme="minorHAnsi" w:cstheme="minorBidi"/>
          <w:color w:val="3F3F3F" w:themeColor="text1"/>
        </w:rPr>
        <w:t>e</w:t>
      </w:r>
      <w:r w:rsidR="000B23A6" w:rsidRPr="000B23A6">
        <w:rPr>
          <w:rFonts w:eastAsiaTheme="minorHAnsi" w:cstheme="minorBidi"/>
          <w:color w:val="3F3F3F" w:themeColor="text1"/>
        </w:rPr>
        <w:t>nforcement</w:t>
      </w:r>
    </w:p>
    <w:p w14:paraId="017BD609" w14:textId="6E43C5C6" w:rsidR="000B23A6" w:rsidRDefault="00EC24C0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>Adult</w:t>
      </w:r>
      <w:r w:rsidR="000B23A6"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p</w:t>
      </w:r>
      <w:r w:rsidR="000B23A6" w:rsidRPr="000B23A6">
        <w:rPr>
          <w:rFonts w:eastAsiaTheme="minorHAnsi" w:cstheme="minorBidi"/>
          <w:color w:val="3F3F3F" w:themeColor="text1"/>
        </w:rPr>
        <w:t>rotection</w:t>
      </w:r>
    </w:p>
    <w:p w14:paraId="1795F67C" w14:textId="164D00C8" w:rsidR="004167BE" w:rsidRDefault="004167BE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Home and </w:t>
      </w:r>
      <w:r w:rsidR="002050D9">
        <w:rPr>
          <w:rFonts w:eastAsiaTheme="minorHAnsi" w:cstheme="minorBidi"/>
          <w:color w:val="3F3F3F" w:themeColor="text1"/>
        </w:rPr>
        <w:t>c</w:t>
      </w:r>
      <w:r>
        <w:rPr>
          <w:rFonts w:eastAsiaTheme="minorHAnsi" w:cstheme="minorBidi"/>
          <w:color w:val="3F3F3F" w:themeColor="text1"/>
        </w:rPr>
        <w:t>ommunity-</w:t>
      </w:r>
      <w:r w:rsidR="002050D9">
        <w:rPr>
          <w:rFonts w:eastAsiaTheme="minorHAnsi" w:cstheme="minorBidi"/>
          <w:color w:val="3F3F3F" w:themeColor="text1"/>
        </w:rPr>
        <w:t>b</w:t>
      </w:r>
      <w:r>
        <w:rPr>
          <w:rFonts w:eastAsiaTheme="minorHAnsi" w:cstheme="minorBidi"/>
          <w:color w:val="3F3F3F" w:themeColor="text1"/>
        </w:rPr>
        <w:t xml:space="preserve">ased </w:t>
      </w:r>
      <w:r w:rsidR="002050D9">
        <w:rPr>
          <w:rFonts w:eastAsiaTheme="minorHAnsi" w:cstheme="minorBidi"/>
          <w:color w:val="3F3F3F" w:themeColor="text1"/>
        </w:rPr>
        <w:t>s</w:t>
      </w:r>
      <w:r>
        <w:rPr>
          <w:rFonts w:eastAsiaTheme="minorHAnsi" w:cstheme="minorBidi"/>
          <w:color w:val="3F3F3F" w:themeColor="text1"/>
        </w:rPr>
        <w:t xml:space="preserve">ervices </w:t>
      </w:r>
      <w:r w:rsidR="0098490F">
        <w:rPr>
          <w:rFonts w:eastAsiaTheme="minorHAnsi" w:cstheme="minorBidi"/>
          <w:color w:val="3F3F3F" w:themeColor="text1"/>
        </w:rPr>
        <w:t>i</w:t>
      </w:r>
      <w:r>
        <w:rPr>
          <w:rFonts w:eastAsiaTheme="minorHAnsi" w:cstheme="minorBidi"/>
          <w:color w:val="3F3F3F" w:themeColor="text1"/>
        </w:rPr>
        <w:t>nvestigators</w:t>
      </w:r>
    </w:p>
    <w:p w14:paraId="1BDE2BA4" w14:textId="7EFBE18C" w:rsidR="00063E25" w:rsidRPr="000B23A6" w:rsidRDefault="00063E25" w:rsidP="000B23A6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228"/>
        <w:jc w:val="both"/>
        <w:rPr>
          <w:rFonts w:eastAsiaTheme="minorHAnsi" w:cstheme="minorBidi"/>
          <w:color w:val="3F3F3F" w:themeColor="text1"/>
        </w:rPr>
      </w:pPr>
      <w:r>
        <w:rPr>
          <w:rFonts w:eastAsiaTheme="minorHAnsi" w:cstheme="minorBidi"/>
          <w:color w:val="3F3F3F" w:themeColor="text1"/>
        </w:rPr>
        <w:t xml:space="preserve">Other parties </w:t>
      </w:r>
      <w:proofErr w:type="gramStart"/>
      <w:r>
        <w:rPr>
          <w:rFonts w:eastAsiaTheme="minorHAnsi" w:cstheme="minorBidi"/>
          <w:color w:val="3F3F3F" w:themeColor="text1"/>
        </w:rPr>
        <w:t>specific</w:t>
      </w:r>
      <w:proofErr w:type="gramEnd"/>
      <w:r>
        <w:rPr>
          <w:rFonts w:eastAsiaTheme="minorHAnsi" w:cstheme="minorBidi"/>
          <w:color w:val="3F3F3F" w:themeColor="text1"/>
        </w:rPr>
        <w:t xml:space="preserve"> to the complaint</w:t>
      </w:r>
    </w:p>
    <w:p w14:paraId="685D85A3" w14:textId="77777777" w:rsidR="00584655" w:rsidRPr="00584655" w:rsidRDefault="00584655" w:rsidP="00584655">
      <w:pPr>
        <w:keepNext/>
        <w:keepLines/>
        <w:outlineLvl w:val="0"/>
        <w:rPr>
          <w:rFonts w:eastAsiaTheme="majorEastAsia" w:cstheme="majorBidi"/>
          <w:color w:val="E77525" w:themeColor="accent1"/>
          <w:sz w:val="28"/>
          <w:szCs w:val="32"/>
        </w:rPr>
      </w:pPr>
    </w:p>
    <w:p w14:paraId="66DC9F18" w14:textId="2A808149" w:rsidR="00584655" w:rsidRPr="00584655" w:rsidRDefault="000B23A6" w:rsidP="00584655">
      <w:pPr>
        <w:pStyle w:val="Heading1"/>
      </w:pPr>
      <w:r>
        <w:t>Outcomes of the investigation</w:t>
      </w:r>
    </w:p>
    <w:p w14:paraId="306B10A0" w14:textId="4B7C0B4A" w:rsidR="000B23A6" w:rsidRPr="000B23A6" w:rsidRDefault="00EA1D83" w:rsidP="001364D5">
      <w:pPr>
        <w:pStyle w:val="BodyText"/>
        <w:spacing w:before="2"/>
        <w:ind w:right="459"/>
        <w:jc w:val="both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The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1B6293">
        <w:rPr>
          <w:rFonts w:eastAsiaTheme="minorHAnsi" w:cstheme="minorBidi"/>
          <w:color w:val="3F3F3F" w:themeColor="text1"/>
          <w:sz w:val="22"/>
          <w:szCs w:val="22"/>
        </w:rPr>
        <w:t>RLS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will consult with the county representative to assess the information received. Once the investigation is complete the county will make one of three possible findings regarding the complaint:</w:t>
      </w:r>
    </w:p>
    <w:p w14:paraId="166987F2" w14:textId="68045FE1" w:rsidR="000B23A6" w:rsidRP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ind w:right="22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OCCURRED: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1B6293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found by a preponderance of evidence (it is more likely than not) a violation of the </w:t>
      </w:r>
      <w:r w:rsidR="002050D9">
        <w:rPr>
          <w:rFonts w:eastAsiaTheme="minorHAnsi" w:cstheme="minorBidi"/>
          <w:color w:val="3F3F3F" w:themeColor="text1"/>
        </w:rPr>
        <w:t>a</w:t>
      </w:r>
      <w:r w:rsidR="00EA1D83">
        <w:rPr>
          <w:rFonts w:eastAsiaTheme="minorHAnsi" w:cstheme="minorBidi"/>
          <w:color w:val="3F3F3F" w:themeColor="text1"/>
        </w:rPr>
        <w:t>dult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f</w:t>
      </w:r>
      <w:r w:rsidR="00EA1D83">
        <w:rPr>
          <w:rFonts w:eastAsiaTheme="minorHAnsi" w:cstheme="minorBidi"/>
          <w:color w:val="3F3F3F" w:themeColor="text1"/>
        </w:rPr>
        <w:t>oster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2050D9">
        <w:rPr>
          <w:rFonts w:eastAsiaTheme="minorHAnsi" w:cstheme="minorBidi"/>
          <w:color w:val="3F3F3F" w:themeColor="text1"/>
        </w:rPr>
        <w:t>c</w:t>
      </w:r>
      <w:r w:rsidRPr="000B23A6">
        <w:rPr>
          <w:rFonts w:eastAsiaTheme="minorHAnsi" w:cstheme="minorBidi"/>
          <w:color w:val="3F3F3F" w:themeColor="text1"/>
        </w:rPr>
        <w:t xml:space="preserve">are rule or </w:t>
      </w:r>
      <w:r w:rsidR="002050D9">
        <w:rPr>
          <w:rFonts w:eastAsiaTheme="minorHAnsi" w:cstheme="minorBidi"/>
          <w:color w:val="3F3F3F" w:themeColor="text1"/>
        </w:rPr>
        <w:t>h</w:t>
      </w:r>
      <w:r w:rsidRPr="000B23A6">
        <w:rPr>
          <w:rFonts w:eastAsiaTheme="minorHAnsi" w:cstheme="minorBidi"/>
          <w:color w:val="3F3F3F" w:themeColor="text1"/>
        </w:rPr>
        <w:t xml:space="preserve">uman </w:t>
      </w:r>
      <w:r w:rsidR="002050D9">
        <w:rPr>
          <w:rFonts w:eastAsiaTheme="minorHAnsi" w:cstheme="minorBidi"/>
          <w:color w:val="3F3F3F" w:themeColor="text1"/>
        </w:rPr>
        <w:t>s</w:t>
      </w:r>
      <w:r w:rsidRPr="000B23A6">
        <w:rPr>
          <w:rFonts w:eastAsiaTheme="minorHAnsi" w:cstheme="minorBidi"/>
          <w:color w:val="3F3F3F" w:themeColor="text1"/>
        </w:rPr>
        <w:t xml:space="preserve">ervices </w:t>
      </w:r>
      <w:r w:rsidR="002050D9">
        <w:rPr>
          <w:rFonts w:eastAsiaTheme="minorHAnsi" w:cstheme="minorBidi"/>
          <w:color w:val="3F3F3F" w:themeColor="text1"/>
        </w:rPr>
        <w:t>l</w:t>
      </w:r>
      <w:r w:rsidRPr="000B23A6">
        <w:rPr>
          <w:rFonts w:eastAsiaTheme="minorHAnsi" w:cstheme="minorBidi"/>
          <w:color w:val="3F3F3F" w:themeColor="text1"/>
        </w:rPr>
        <w:t>icensing statute has occurred.</w:t>
      </w:r>
    </w:p>
    <w:p w14:paraId="6990FCC5" w14:textId="1DE9AFDA" w:rsidR="000B23A6" w:rsidRP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DID NOT OCCUR: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E66592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found a violation did not occur.</w:t>
      </w:r>
    </w:p>
    <w:p w14:paraId="7A3DF1B2" w14:textId="2B2F9A43" w:rsidR="000B23A6" w:rsidRDefault="000B23A6" w:rsidP="000B23A6">
      <w:pPr>
        <w:pStyle w:val="ListParagraph"/>
        <w:numPr>
          <w:ilvl w:val="0"/>
          <w:numId w:val="1"/>
        </w:numPr>
        <w:tabs>
          <w:tab w:val="left" w:pos="720"/>
        </w:tabs>
        <w:ind w:right="286"/>
        <w:rPr>
          <w:rFonts w:eastAsiaTheme="minorHAnsi" w:cstheme="minorBidi"/>
          <w:color w:val="3F3F3F" w:themeColor="text1"/>
        </w:rPr>
      </w:pPr>
      <w:r w:rsidRPr="000B23A6">
        <w:rPr>
          <w:rFonts w:eastAsiaTheme="minorHAnsi" w:cstheme="minorBidi"/>
          <w:color w:val="3F3F3F" w:themeColor="text1"/>
        </w:rPr>
        <w:t xml:space="preserve">UNABLE TO DETERMINE: </w:t>
      </w:r>
      <w:r w:rsidR="00E66592">
        <w:rPr>
          <w:rFonts w:eastAsiaTheme="minorHAnsi" w:cstheme="minorBidi"/>
          <w:color w:val="3F3F3F" w:themeColor="text1"/>
        </w:rPr>
        <w:t>The</w:t>
      </w:r>
      <w:r w:rsidRPr="000B23A6">
        <w:rPr>
          <w:rFonts w:eastAsiaTheme="minorHAnsi" w:cstheme="minorBidi"/>
          <w:color w:val="3F3F3F" w:themeColor="text1"/>
        </w:rPr>
        <w:t xml:space="preserve"> </w:t>
      </w:r>
      <w:r w:rsidR="00E66592">
        <w:rPr>
          <w:rFonts w:eastAsiaTheme="minorHAnsi" w:cstheme="minorBidi"/>
          <w:color w:val="3F3F3F" w:themeColor="text1"/>
        </w:rPr>
        <w:t>RLS</w:t>
      </w:r>
      <w:r w:rsidRPr="000B23A6">
        <w:rPr>
          <w:rFonts w:eastAsiaTheme="minorHAnsi" w:cstheme="minorBidi"/>
          <w:color w:val="3F3F3F" w:themeColor="text1"/>
        </w:rPr>
        <w:t xml:space="preserve"> was unable to determine by a preponderance of evidence whether a violation occurred. You will be notified of the outcome of the complaint investigation, and you will be informed of the next steps if there will be any.</w:t>
      </w:r>
    </w:p>
    <w:p w14:paraId="00D297D6" w14:textId="77777777" w:rsidR="009334DC" w:rsidRDefault="009334DC" w:rsidP="002E0441">
      <w:pPr>
        <w:tabs>
          <w:tab w:val="left" w:pos="720"/>
        </w:tabs>
        <w:ind w:right="286"/>
      </w:pPr>
    </w:p>
    <w:p w14:paraId="10E853F2" w14:textId="78481821" w:rsidR="002E0441" w:rsidRPr="002E0441" w:rsidRDefault="002E0441" w:rsidP="002E0441">
      <w:pPr>
        <w:tabs>
          <w:tab w:val="left" w:pos="720"/>
        </w:tabs>
        <w:ind w:right="286"/>
      </w:pPr>
      <w:r>
        <w:t>Sometimes during a complaint investigation, additional licensing</w:t>
      </w:r>
      <w:r w:rsidR="001364D5">
        <w:t xml:space="preserve"> violations or concerns arise. The </w:t>
      </w:r>
      <w:r w:rsidR="00E66592">
        <w:t xml:space="preserve">RLS </w:t>
      </w:r>
      <w:r w:rsidR="001364D5">
        <w:t>will follow the same process outlined above for new violations that were not part of the original complaint.</w:t>
      </w:r>
    </w:p>
    <w:p w14:paraId="2B972797" w14:textId="77777777" w:rsidR="00584655" w:rsidRPr="00584655" w:rsidRDefault="00584655" w:rsidP="00584655"/>
    <w:p w14:paraId="236928D1" w14:textId="1A072F16" w:rsidR="00584655" w:rsidRPr="00584655" w:rsidRDefault="000B23A6" w:rsidP="000B23A6">
      <w:pPr>
        <w:pStyle w:val="Heading1"/>
      </w:pPr>
      <w:r>
        <w:lastRenderedPageBreak/>
        <w:t xml:space="preserve">Next </w:t>
      </w:r>
      <w:r w:rsidR="001C4FF2">
        <w:t>s</w:t>
      </w:r>
      <w:r>
        <w:t>teps</w:t>
      </w:r>
    </w:p>
    <w:p w14:paraId="553B8C4F" w14:textId="58A5C9E6" w:rsidR="008B4289" w:rsidRDefault="008B4289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DID NOT OCCUR: The investigation findings will be documented and filed with the county. No further action will be taken. </w:t>
      </w:r>
    </w:p>
    <w:p w14:paraId="7A6BD522" w14:textId="37E11367" w:rsidR="008B4289" w:rsidRDefault="008B4289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UNABLE TO DETERMINE: </w:t>
      </w:r>
      <w:r w:rsidR="00FB6AD3">
        <w:rPr>
          <w:rFonts w:eastAsiaTheme="minorHAnsi" w:cstheme="minorBidi"/>
          <w:color w:val="3F3F3F" w:themeColor="text1"/>
          <w:sz w:val="22"/>
          <w:szCs w:val="22"/>
        </w:rPr>
        <w:t>The investigation findings will be documented and filed with the county. Based on the nature of the complaint, you may receive future follow-up from the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r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egional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s</w:t>
      </w:r>
      <w:r w:rsidR="002E0441">
        <w:rPr>
          <w:rFonts w:eastAsiaTheme="minorHAnsi" w:cstheme="minorBidi"/>
          <w:color w:val="3F3F3F" w:themeColor="text1"/>
          <w:sz w:val="22"/>
          <w:szCs w:val="22"/>
        </w:rPr>
        <w:t>pecialist to ensure compliance with the alleged violations.</w:t>
      </w:r>
    </w:p>
    <w:p w14:paraId="7FAD128F" w14:textId="4977F12E" w:rsidR="001364D5" w:rsidRDefault="001364D5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OCCURRED: </w:t>
      </w:r>
      <w:r w:rsidR="00710E9C">
        <w:rPr>
          <w:rFonts w:eastAsiaTheme="minorHAnsi" w:cstheme="minorBidi"/>
          <w:color w:val="3F3F3F" w:themeColor="text1"/>
          <w:sz w:val="22"/>
          <w:szCs w:val="22"/>
        </w:rPr>
        <w:t>A</w:t>
      </w:r>
      <w:r>
        <w:rPr>
          <w:rFonts w:eastAsiaTheme="minorHAnsi" w:cstheme="minorBidi"/>
          <w:color w:val="3F3F3F" w:themeColor="text1"/>
          <w:sz w:val="22"/>
          <w:szCs w:val="22"/>
        </w:rPr>
        <w:t xml:space="preserve">ction </w:t>
      </w:r>
      <w:r w:rsidR="00710E9C">
        <w:rPr>
          <w:rFonts w:eastAsiaTheme="minorHAnsi" w:cstheme="minorBidi"/>
          <w:color w:val="3F3F3F" w:themeColor="text1"/>
          <w:sz w:val="22"/>
          <w:szCs w:val="22"/>
        </w:rPr>
        <w:t>will be taken. Possibilities include:</w:t>
      </w:r>
    </w:p>
    <w:p w14:paraId="6D47531D" w14:textId="1BBCF544" w:rsidR="00710E9C" w:rsidRDefault="00710E9C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Correction order(s)</w:t>
      </w:r>
    </w:p>
    <w:p w14:paraId="6EBB81E0" w14:textId="1DF8CF54" w:rsidR="00710E9C" w:rsidRDefault="00DC474E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Licensing Action Recommendation to the Department of Human Services (conditional license, fine, su</w:t>
      </w:r>
      <w:r w:rsidR="00964EA0">
        <w:rPr>
          <w:rFonts w:eastAsiaTheme="minorHAnsi" w:cstheme="minorBidi"/>
          <w:color w:val="3F3F3F" w:themeColor="text1"/>
          <w:sz w:val="22"/>
          <w:szCs w:val="22"/>
        </w:rPr>
        <w:t>spension, or revocation)</w:t>
      </w:r>
    </w:p>
    <w:p w14:paraId="42F0546B" w14:textId="6AD4CBCA" w:rsidR="005C41FA" w:rsidRDefault="005C41FA" w:rsidP="00710E9C">
      <w:pPr>
        <w:pStyle w:val="BodyText"/>
        <w:numPr>
          <w:ilvl w:val="0"/>
          <w:numId w:val="4"/>
        </w:numPr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>Future</w:t>
      </w:r>
      <w:r w:rsidR="00780216">
        <w:rPr>
          <w:rFonts w:eastAsiaTheme="minorHAnsi" w:cstheme="minorBidi"/>
          <w:color w:val="3F3F3F" w:themeColor="text1"/>
          <w:sz w:val="22"/>
          <w:szCs w:val="22"/>
        </w:rPr>
        <w:t xml:space="preserve"> follow-up visits including unannounced visits, announced visits, phone calls, and/or requests for you to provide </w:t>
      </w:r>
      <w:r w:rsidR="00C12D86">
        <w:rPr>
          <w:rFonts w:eastAsiaTheme="minorHAnsi" w:cstheme="minorBidi"/>
          <w:color w:val="3F3F3F" w:themeColor="text1"/>
          <w:sz w:val="22"/>
          <w:szCs w:val="22"/>
        </w:rPr>
        <w:t>documents</w:t>
      </w:r>
    </w:p>
    <w:p w14:paraId="33551DCE" w14:textId="0457FF94" w:rsidR="00BE795B" w:rsidRDefault="000B23A6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>If a correction order is issued</w:t>
      </w:r>
      <w:r w:rsidR="00BE795B">
        <w:rPr>
          <w:rFonts w:eastAsiaTheme="minorHAnsi" w:cstheme="minorBidi"/>
          <w:color w:val="3F3F3F" w:themeColor="text1"/>
          <w:sz w:val="22"/>
          <w:szCs w:val="22"/>
        </w:rPr>
        <w:t xml:space="preserve"> you will receive </w:t>
      </w:r>
      <w:r w:rsidR="00521A08">
        <w:rPr>
          <w:rFonts w:eastAsiaTheme="minorHAnsi" w:cstheme="minorBidi"/>
          <w:color w:val="3F3F3F" w:themeColor="text1"/>
          <w:sz w:val="22"/>
          <w:szCs w:val="22"/>
        </w:rPr>
        <w:t xml:space="preserve">the correction order, violations, and a deadline to return the correction order. </w:t>
      </w:r>
    </w:p>
    <w:p w14:paraId="3C55393D" w14:textId="77777777" w:rsidR="006B01D3" w:rsidRDefault="00BB5DEB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>
        <w:rPr>
          <w:rFonts w:eastAsiaTheme="minorHAnsi" w:cstheme="minorBidi"/>
          <w:color w:val="3F3F3F" w:themeColor="text1"/>
          <w:sz w:val="22"/>
          <w:szCs w:val="22"/>
        </w:rPr>
        <w:t xml:space="preserve">If a </w:t>
      </w:r>
      <w:r w:rsidR="000B23A6"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recommendation for a licensing action is made, you will be notified and informed of that process and the potential impact on the operation of your program. </w:t>
      </w:r>
      <w:r>
        <w:rPr>
          <w:rFonts w:eastAsiaTheme="minorHAnsi" w:cstheme="minorBidi"/>
          <w:color w:val="3F3F3F" w:themeColor="text1"/>
          <w:sz w:val="22"/>
          <w:szCs w:val="22"/>
        </w:rPr>
        <w:t xml:space="preserve">You will not be informed about the specific </w:t>
      </w:r>
      <w:r w:rsidR="006B01D3">
        <w:rPr>
          <w:rFonts w:eastAsiaTheme="minorHAnsi" w:cstheme="minorBidi"/>
          <w:color w:val="3F3F3F" w:themeColor="text1"/>
          <w:sz w:val="22"/>
          <w:szCs w:val="22"/>
        </w:rPr>
        <w:t xml:space="preserve">recommendation that has been made. </w:t>
      </w:r>
    </w:p>
    <w:p w14:paraId="195F13C5" w14:textId="0A681E5D" w:rsidR="000B23A6" w:rsidRPr="000B23A6" w:rsidRDefault="000B23A6" w:rsidP="000B23A6">
      <w:pPr>
        <w:pStyle w:val="BodyText"/>
        <w:spacing w:before="16" w:line="259" w:lineRule="auto"/>
        <w:ind w:right="13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You have the right to request </w:t>
      </w:r>
      <w:r w:rsidR="00EF2AB3" w:rsidRPr="000B23A6">
        <w:rPr>
          <w:rFonts w:eastAsiaTheme="minorHAnsi" w:cstheme="minorBidi"/>
          <w:color w:val="3F3F3F" w:themeColor="text1"/>
          <w:sz w:val="22"/>
          <w:szCs w:val="22"/>
        </w:rPr>
        <w:t>reconsideration,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and steps will be outlined </w:t>
      </w:r>
      <w:r w:rsidR="00EF2AB3">
        <w:rPr>
          <w:rFonts w:eastAsiaTheme="minorHAnsi" w:cstheme="minorBidi"/>
          <w:color w:val="3F3F3F" w:themeColor="text1"/>
          <w:sz w:val="22"/>
          <w:szCs w:val="22"/>
        </w:rPr>
        <w:t>in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 either the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c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orrection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o</w:t>
      </w:r>
      <w:r w:rsidR="007463EA">
        <w:rPr>
          <w:rFonts w:eastAsiaTheme="minorHAnsi" w:cstheme="minorBidi"/>
          <w:color w:val="3F3F3F" w:themeColor="text1"/>
          <w:sz w:val="22"/>
          <w:szCs w:val="22"/>
        </w:rPr>
        <w:t xml:space="preserve">rder or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l</w:t>
      </w:r>
      <w:r w:rsidR="00A31443">
        <w:rPr>
          <w:rFonts w:eastAsiaTheme="minorHAnsi" w:cstheme="minorBidi"/>
          <w:color w:val="3F3F3F" w:themeColor="text1"/>
          <w:sz w:val="22"/>
          <w:szCs w:val="22"/>
        </w:rPr>
        <w:t xml:space="preserve">icensing </w:t>
      </w:r>
      <w:r w:rsidR="00B56F05">
        <w:rPr>
          <w:rFonts w:eastAsiaTheme="minorHAnsi" w:cstheme="minorBidi"/>
          <w:color w:val="3F3F3F" w:themeColor="text1"/>
          <w:sz w:val="22"/>
          <w:szCs w:val="22"/>
        </w:rPr>
        <w:t>a</w:t>
      </w:r>
      <w:r w:rsidR="00A31443">
        <w:rPr>
          <w:rFonts w:eastAsiaTheme="minorHAnsi" w:cstheme="minorBidi"/>
          <w:color w:val="3F3F3F" w:themeColor="text1"/>
          <w:sz w:val="22"/>
          <w:szCs w:val="22"/>
        </w:rPr>
        <w:t>ction letter from DHS.</w:t>
      </w:r>
      <w:r w:rsidR="009334DC">
        <w:rPr>
          <w:rFonts w:eastAsiaTheme="minorHAnsi" w:cstheme="minorBidi"/>
          <w:color w:val="3F3F3F" w:themeColor="text1"/>
          <w:sz w:val="22"/>
          <w:szCs w:val="22"/>
        </w:rPr>
        <w:t xml:space="preserve"> </w:t>
      </w:r>
    </w:p>
    <w:p w14:paraId="3DEBF833" w14:textId="77777777" w:rsidR="00584655" w:rsidRPr="000B23A6" w:rsidRDefault="00584655" w:rsidP="00584655">
      <w:pPr>
        <w:keepNext/>
        <w:keepLines/>
        <w:outlineLvl w:val="0"/>
      </w:pPr>
    </w:p>
    <w:p w14:paraId="209DA129" w14:textId="1F910F1F" w:rsidR="00584655" w:rsidRPr="00584655" w:rsidRDefault="000B23A6" w:rsidP="00584655">
      <w:pPr>
        <w:pStyle w:val="Heading1"/>
      </w:pPr>
      <w:r>
        <w:t xml:space="preserve">Public </w:t>
      </w:r>
      <w:r w:rsidR="001C4FF2">
        <w:t>i</w:t>
      </w:r>
      <w:r>
        <w:t>nformation at the conclusion of a complaint investigation</w:t>
      </w:r>
    </w:p>
    <w:p w14:paraId="620BFE6F" w14:textId="2A98EFC8" w:rsidR="000B23A6" w:rsidRPr="000B23A6" w:rsidRDefault="000B23A6" w:rsidP="000B23A6">
      <w:pPr>
        <w:pStyle w:val="BodyText"/>
        <w:spacing w:before="16"/>
        <w:jc w:val="both"/>
        <w:rPr>
          <w:rFonts w:eastAsiaTheme="minorHAnsi" w:cstheme="minorBidi"/>
          <w:color w:val="3F3F3F" w:themeColor="text1"/>
          <w:sz w:val="22"/>
          <w:szCs w:val="22"/>
        </w:rPr>
      </w:pPr>
      <w:r w:rsidRPr="000B23A6">
        <w:rPr>
          <w:rFonts w:eastAsiaTheme="minorHAnsi" w:cstheme="minorBidi"/>
          <w:color w:val="3F3F3F" w:themeColor="text1"/>
          <w:sz w:val="22"/>
          <w:szCs w:val="22"/>
        </w:rPr>
        <w:t>Violations identified on a licensing action are public information</w:t>
      </w:r>
      <w:r w:rsidR="0020760B">
        <w:rPr>
          <w:rFonts w:eastAsiaTheme="minorHAnsi" w:cstheme="minorBidi"/>
          <w:color w:val="3F3F3F" w:themeColor="text1"/>
          <w:sz w:val="22"/>
          <w:szCs w:val="22"/>
        </w:rPr>
        <w:t xml:space="preserve"> but will be redacted for the privacy of individuals served. </w:t>
      </w:r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The public may also be informed of the nature of a complaint and the </w:t>
      </w:r>
      <w:proofErr w:type="gramStart"/>
      <w:r w:rsidRPr="000B23A6">
        <w:rPr>
          <w:rFonts w:eastAsiaTheme="minorHAnsi" w:cstheme="minorBidi"/>
          <w:color w:val="3F3F3F" w:themeColor="text1"/>
          <w:sz w:val="22"/>
          <w:szCs w:val="22"/>
        </w:rPr>
        <w:t>finding</w:t>
      </w:r>
      <w:proofErr w:type="gramEnd"/>
      <w:r w:rsidRPr="000B23A6">
        <w:rPr>
          <w:rFonts w:eastAsiaTheme="minorHAnsi" w:cstheme="minorBidi"/>
          <w:color w:val="3F3F3F" w:themeColor="text1"/>
          <w:sz w:val="22"/>
          <w:szCs w:val="22"/>
        </w:rPr>
        <w:t xml:space="preserve"> if they contact the adult foster care licensing division.</w:t>
      </w:r>
    </w:p>
    <w:p w14:paraId="59B34246" w14:textId="77777777" w:rsidR="00584655" w:rsidRPr="00584655" w:rsidRDefault="00584655" w:rsidP="00584655">
      <w:r w:rsidRPr="00584655">
        <w:t xml:space="preserve"> </w:t>
      </w:r>
    </w:p>
    <w:p w14:paraId="06A23D51" w14:textId="77777777" w:rsidR="00584655" w:rsidRPr="00584655" w:rsidRDefault="00584655" w:rsidP="00584655">
      <w:pPr>
        <w:keepNext/>
        <w:keepLines/>
        <w:outlineLvl w:val="0"/>
        <w:rPr>
          <w:rFonts w:eastAsiaTheme="majorEastAsia" w:cstheme="majorBidi"/>
          <w:color w:val="E77525" w:themeColor="accent1"/>
          <w:sz w:val="28"/>
          <w:szCs w:val="32"/>
        </w:rPr>
      </w:pPr>
    </w:p>
    <w:p w14:paraId="031B2671" w14:textId="77777777" w:rsidR="00EA719C" w:rsidRPr="00011998" w:rsidRDefault="00EA719C" w:rsidP="00011998">
      <w:pPr>
        <w:rPr>
          <w:rFonts w:eastAsiaTheme="majorEastAsia" w:cstheme="majorBidi"/>
          <w:color w:val="E77525" w:themeColor="accent1"/>
          <w:sz w:val="28"/>
          <w:szCs w:val="32"/>
        </w:rPr>
      </w:pPr>
      <w:bookmarkStart w:id="0" w:name="_Hlk13568121"/>
      <w:bookmarkStart w:id="1" w:name="_Hlk13568301"/>
    </w:p>
    <w:bookmarkEnd w:id="0"/>
    <w:bookmarkEnd w:id="1"/>
    <w:p w14:paraId="439E73AC" w14:textId="77777777" w:rsidR="00EA719C" w:rsidRDefault="00EA719C" w:rsidP="00752416">
      <w:pPr>
        <w:pStyle w:val="BasicParagraph"/>
        <w:spacing w:line="240" w:lineRule="auto"/>
        <w:rPr>
          <w:rFonts w:asciiTheme="minorHAnsi" w:hAnsiTheme="minorHAnsi" w:cstheme="minorHAnsi"/>
          <w:color w:val="E77525" w:themeColor="accent1"/>
          <w:sz w:val="28"/>
          <w:szCs w:val="20"/>
        </w:rPr>
      </w:pPr>
    </w:p>
    <w:sectPr w:rsidR="00EA719C" w:rsidSect="004B68A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1FAF" w14:textId="77777777" w:rsidR="00BF02A7" w:rsidRDefault="00BF02A7" w:rsidP="00F03F8D">
      <w:r>
        <w:separator/>
      </w:r>
    </w:p>
  </w:endnote>
  <w:endnote w:type="continuationSeparator" w:id="0">
    <w:p w14:paraId="7ECDD673" w14:textId="77777777" w:rsidR="00BF02A7" w:rsidRDefault="00BF02A7" w:rsidP="00F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327E" w14:textId="619148F3" w:rsidR="006B01D3" w:rsidRPr="00357782" w:rsidRDefault="00357782" w:rsidP="00357782">
    <w:pPr>
      <w:pStyle w:val="Footer"/>
      <w:rPr>
        <w:color w:val="506D85" w:themeColor="accent2"/>
      </w:rPr>
    </w:pPr>
    <w:r w:rsidRPr="00D7735A">
      <w:rPr>
        <w:color w:val="506D85" w:themeColor="accent2"/>
      </w:rPr>
      <w:fldChar w:fldCharType="begin"/>
    </w:r>
    <w:r w:rsidRPr="00D7735A">
      <w:rPr>
        <w:color w:val="506D85" w:themeColor="accent2"/>
      </w:rPr>
      <w:instrText xml:space="preserve"> DATE \@ "M/d/yyyy" </w:instrText>
    </w:r>
    <w:r w:rsidRPr="00D7735A">
      <w:rPr>
        <w:color w:val="506D85" w:themeColor="accent2"/>
      </w:rPr>
      <w:fldChar w:fldCharType="separate"/>
    </w:r>
    <w:r w:rsidR="00243811">
      <w:rPr>
        <w:noProof/>
        <w:color w:val="506D85" w:themeColor="accent2"/>
      </w:rPr>
      <w:t>4/7/2026</w:t>
    </w:r>
    <w:r w:rsidRPr="00D7735A">
      <w:rPr>
        <w:color w:val="506D85" w:themeColor="accent2"/>
      </w:rPr>
      <w:fldChar w:fldCharType="end"/>
    </w:r>
    <w:r w:rsidRPr="00D7735A">
      <w:rPr>
        <w:color w:val="506D85" w:themeColor="accent2"/>
      </w:rPr>
      <w:ptab w:relativeTo="margin" w:alignment="center" w:leader="none"/>
    </w:r>
    <w:r w:rsidRPr="00D7735A">
      <w:rPr>
        <w:color w:val="506D85" w:themeColor="accent2"/>
      </w:rPr>
      <w:ptab w:relativeTo="margin" w:alignment="right" w:leader="none"/>
    </w:r>
    <w:r w:rsidRPr="00D7735A">
      <w:rPr>
        <w:color w:val="506D85" w:themeColor="accent2"/>
      </w:rPr>
      <w:t>202 12</w:t>
    </w:r>
    <w:r w:rsidRPr="00D7735A">
      <w:rPr>
        <w:color w:val="506D85" w:themeColor="accent2"/>
        <w:vertAlign w:val="superscript"/>
      </w:rPr>
      <w:t>th</w:t>
    </w:r>
    <w:r w:rsidRPr="00D7735A">
      <w:rPr>
        <w:color w:val="506D85" w:themeColor="accent2"/>
      </w:rPr>
      <w:t xml:space="preserve"> Steet NE | Staples, MN 56479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FCD0" w14:textId="2A0A74A2" w:rsidR="00467B07" w:rsidRPr="00D7735A" w:rsidRDefault="00E91684">
    <w:pPr>
      <w:pStyle w:val="Footer"/>
      <w:rPr>
        <w:color w:val="506D85" w:themeColor="accent2"/>
      </w:rPr>
    </w:pPr>
    <w:r w:rsidRPr="00D7735A">
      <w:rPr>
        <w:color w:val="506D85" w:themeColor="accent2"/>
      </w:rPr>
      <w:fldChar w:fldCharType="begin"/>
    </w:r>
    <w:r w:rsidRPr="00D7735A">
      <w:rPr>
        <w:color w:val="506D85" w:themeColor="accent2"/>
      </w:rPr>
      <w:instrText xml:space="preserve"> DATE \@ "M/d/yyyy" </w:instrText>
    </w:r>
    <w:r w:rsidRPr="00D7735A">
      <w:rPr>
        <w:color w:val="506D85" w:themeColor="accent2"/>
      </w:rPr>
      <w:fldChar w:fldCharType="separate"/>
    </w:r>
    <w:r w:rsidR="00243811">
      <w:rPr>
        <w:noProof/>
        <w:color w:val="506D85" w:themeColor="accent2"/>
      </w:rPr>
      <w:t>4/7/2026</w:t>
    </w:r>
    <w:r w:rsidRPr="00D7735A">
      <w:rPr>
        <w:color w:val="506D85" w:themeColor="accent2"/>
      </w:rPr>
      <w:fldChar w:fldCharType="end"/>
    </w:r>
    <w:r w:rsidRPr="00D7735A">
      <w:rPr>
        <w:color w:val="506D85" w:themeColor="accent2"/>
      </w:rPr>
      <w:ptab w:relativeTo="margin" w:alignment="center" w:leader="none"/>
    </w:r>
    <w:r w:rsidRPr="00D7735A">
      <w:rPr>
        <w:color w:val="506D85" w:themeColor="accent2"/>
      </w:rPr>
      <w:ptab w:relativeTo="margin" w:alignment="right" w:leader="none"/>
    </w:r>
    <w:r w:rsidR="00D7735A" w:rsidRPr="00D7735A">
      <w:rPr>
        <w:color w:val="506D85" w:themeColor="accent2"/>
      </w:rPr>
      <w:t>202 12</w:t>
    </w:r>
    <w:r w:rsidR="00D7735A" w:rsidRPr="00D7735A">
      <w:rPr>
        <w:color w:val="506D85" w:themeColor="accent2"/>
        <w:vertAlign w:val="superscript"/>
      </w:rPr>
      <w:t>th</w:t>
    </w:r>
    <w:r w:rsidR="00D7735A" w:rsidRPr="00D7735A">
      <w:rPr>
        <w:color w:val="506D85" w:themeColor="accent2"/>
      </w:rPr>
      <w:t xml:space="preserve"> Steet NE | Staples, MN 56479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0067" w14:textId="77777777" w:rsidR="00BF02A7" w:rsidRDefault="00BF02A7" w:rsidP="00F03F8D">
      <w:r>
        <w:separator/>
      </w:r>
    </w:p>
  </w:footnote>
  <w:footnote w:type="continuationSeparator" w:id="0">
    <w:p w14:paraId="4F97B745" w14:textId="77777777" w:rsidR="00BF02A7" w:rsidRDefault="00BF02A7" w:rsidP="00F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C565" w14:textId="77777777" w:rsidR="00426866" w:rsidRDefault="00243811">
    <w:pPr>
      <w:pStyle w:val="Header"/>
    </w:pPr>
    <w:r>
      <w:rPr>
        <w:noProof/>
      </w:rPr>
      <w:pict w14:anchorId="44BAB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/>
    <w:sdtContent>
      <w:p w14:paraId="165120A1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415D84AC" w14:textId="77777777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3BB79F90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A5" w14:textId="77777777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7216" behindDoc="0" locked="0" layoutInCell="1" allowOverlap="1" wp14:anchorId="493B0A93" wp14:editId="79118FC0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13567112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E8D"/>
    <w:multiLevelType w:val="hybridMultilevel"/>
    <w:tmpl w:val="632022E6"/>
    <w:lvl w:ilvl="0" w:tplc="4AFAC2C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FA327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D0494E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18C4BD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B05A0DF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1F6258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AAADF5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A924E3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F74315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A937A6"/>
    <w:multiLevelType w:val="hybridMultilevel"/>
    <w:tmpl w:val="E59E8C7A"/>
    <w:lvl w:ilvl="0" w:tplc="B46C3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5DFA"/>
    <w:multiLevelType w:val="hybridMultilevel"/>
    <w:tmpl w:val="124A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81568"/>
    <w:multiLevelType w:val="hybridMultilevel"/>
    <w:tmpl w:val="C1F094F0"/>
    <w:lvl w:ilvl="0" w:tplc="B46C3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5602">
    <w:abstractNumId w:val="0"/>
  </w:num>
  <w:num w:numId="2" w16cid:durableId="1697005607">
    <w:abstractNumId w:val="2"/>
  </w:num>
  <w:num w:numId="3" w16cid:durableId="749816082">
    <w:abstractNumId w:val="1"/>
  </w:num>
  <w:num w:numId="4" w16cid:durableId="279839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1A6D73"/>
    <w:rsid w:val="00011998"/>
    <w:rsid w:val="000253BB"/>
    <w:rsid w:val="00025863"/>
    <w:rsid w:val="00063E25"/>
    <w:rsid w:val="00072033"/>
    <w:rsid w:val="00072ACF"/>
    <w:rsid w:val="00077A10"/>
    <w:rsid w:val="000B23A6"/>
    <w:rsid w:val="000B6CDF"/>
    <w:rsid w:val="000B6EBA"/>
    <w:rsid w:val="000F3893"/>
    <w:rsid w:val="00111CB8"/>
    <w:rsid w:val="00113918"/>
    <w:rsid w:val="001364D5"/>
    <w:rsid w:val="0013794B"/>
    <w:rsid w:val="00150B0E"/>
    <w:rsid w:val="0015378D"/>
    <w:rsid w:val="00174076"/>
    <w:rsid w:val="00183E89"/>
    <w:rsid w:val="001A4192"/>
    <w:rsid w:val="001A616B"/>
    <w:rsid w:val="001A6D73"/>
    <w:rsid w:val="001B17D1"/>
    <w:rsid w:val="001B6293"/>
    <w:rsid w:val="001C4FF2"/>
    <w:rsid w:val="001C7C77"/>
    <w:rsid w:val="001D3516"/>
    <w:rsid w:val="002050D9"/>
    <w:rsid w:val="0020760B"/>
    <w:rsid w:val="00211BA2"/>
    <w:rsid w:val="00211EEF"/>
    <w:rsid w:val="00214FB1"/>
    <w:rsid w:val="00241533"/>
    <w:rsid w:val="002432BA"/>
    <w:rsid w:val="00243811"/>
    <w:rsid w:val="00247758"/>
    <w:rsid w:val="00255A43"/>
    <w:rsid w:val="00283712"/>
    <w:rsid w:val="0029050F"/>
    <w:rsid w:val="002B148F"/>
    <w:rsid w:val="002D060C"/>
    <w:rsid w:val="002E0441"/>
    <w:rsid w:val="002E1840"/>
    <w:rsid w:val="00314EB9"/>
    <w:rsid w:val="00321C3B"/>
    <w:rsid w:val="00325799"/>
    <w:rsid w:val="00353CB1"/>
    <w:rsid w:val="00357782"/>
    <w:rsid w:val="00375CC2"/>
    <w:rsid w:val="003A76A8"/>
    <w:rsid w:val="003B5F5D"/>
    <w:rsid w:val="003B6D58"/>
    <w:rsid w:val="003C0070"/>
    <w:rsid w:val="003C17F6"/>
    <w:rsid w:val="003C42F2"/>
    <w:rsid w:val="003C72A4"/>
    <w:rsid w:val="003D21C9"/>
    <w:rsid w:val="00416251"/>
    <w:rsid w:val="004167BE"/>
    <w:rsid w:val="00420B23"/>
    <w:rsid w:val="00426866"/>
    <w:rsid w:val="00443998"/>
    <w:rsid w:val="004440D8"/>
    <w:rsid w:val="00447378"/>
    <w:rsid w:val="00450C3D"/>
    <w:rsid w:val="004539A3"/>
    <w:rsid w:val="004557B6"/>
    <w:rsid w:val="00467B07"/>
    <w:rsid w:val="004730D1"/>
    <w:rsid w:val="00481715"/>
    <w:rsid w:val="004B68AF"/>
    <w:rsid w:val="004C1F1F"/>
    <w:rsid w:val="004F3ED1"/>
    <w:rsid w:val="00521A08"/>
    <w:rsid w:val="00547966"/>
    <w:rsid w:val="00561DE1"/>
    <w:rsid w:val="00575FA3"/>
    <w:rsid w:val="00576755"/>
    <w:rsid w:val="00577A6D"/>
    <w:rsid w:val="00584655"/>
    <w:rsid w:val="0059308F"/>
    <w:rsid w:val="00595541"/>
    <w:rsid w:val="005B0F6B"/>
    <w:rsid w:val="005B73AA"/>
    <w:rsid w:val="005C41FA"/>
    <w:rsid w:val="00606F07"/>
    <w:rsid w:val="00631AD0"/>
    <w:rsid w:val="00640366"/>
    <w:rsid w:val="00676507"/>
    <w:rsid w:val="0067716E"/>
    <w:rsid w:val="00691FCB"/>
    <w:rsid w:val="00693223"/>
    <w:rsid w:val="00694659"/>
    <w:rsid w:val="006A591D"/>
    <w:rsid w:val="006B01D3"/>
    <w:rsid w:val="006B11B8"/>
    <w:rsid w:val="006C223D"/>
    <w:rsid w:val="006D08CA"/>
    <w:rsid w:val="006D24FD"/>
    <w:rsid w:val="006D5822"/>
    <w:rsid w:val="006E0FAF"/>
    <w:rsid w:val="006F2321"/>
    <w:rsid w:val="006F6924"/>
    <w:rsid w:val="00710E9C"/>
    <w:rsid w:val="00713603"/>
    <w:rsid w:val="00714129"/>
    <w:rsid w:val="007463EA"/>
    <w:rsid w:val="00752416"/>
    <w:rsid w:val="00752F46"/>
    <w:rsid w:val="007622CE"/>
    <w:rsid w:val="00780216"/>
    <w:rsid w:val="00780AC9"/>
    <w:rsid w:val="0079285B"/>
    <w:rsid w:val="0079341A"/>
    <w:rsid w:val="007C4EB0"/>
    <w:rsid w:val="007C604A"/>
    <w:rsid w:val="007E3BF9"/>
    <w:rsid w:val="00803DC3"/>
    <w:rsid w:val="008172B4"/>
    <w:rsid w:val="008251E7"/>
    <w:rsid w:val="00845FA1"/>
    <w:rsid w:val="0085517D"/>
    <w:rsid w:val="00861571"/>
    <w:rsid w:val="008619D3"/>
    <w:rsid w:val="00866ED9"/>
    <w:rsid w:val="00897B7E"/>
    <w:rsid w:val="008A123F"/>
    <w:rsid w:val="008B4289"/>
    <w:rsid w:val="008B65A6"/>
    <w:rsid w:val="008F06B1"/>
    <w:rsid w:val="00900E3F"/>
    <w:rsid w:val="0091416D"/>
    <w:rsid w:val="00927B22"/>
    <w:rsid w:val="009334DC"/>
    <w:rsid w:val="009367F8"/>
    <w:rsid w:val="0094301F"/>
    <w:rsid w:val="00946303"/>
    <w:rsid w:val="00956D3D"/>
    <w:rsid w:val="00964EA0"/>
    <w:rsid w:val="0096536E"/>
    <w:rsid w:val="00967D81"/>
    <w:rsid w:val="00973E2F"/>
    <w:rsid w:val="00983315"/>
    <w:rsid w:val="0098490F"/>
    <w:rsid w:val="009B418E"/>
    <w:rsid w:val="009D1B45"/>
    <w:rsid w:val="009D7F9B"/>
    <w:rsid w:val="009F5C4B"/>
    <w:rsid w:val="00A04B20"/>
    <w:rsid w:val="00A04E05"/>
    <w:rsid w:val="00A16219"/>
    <w:rsid w:val="00A31443"/>
    <w:rsid w:val="00A351EF"/>
    <w:rsid w:val="00A40404"/>
    <w:rsid w:val="00A414C5"/>
    <w:rsid w:val="00A638B0"/>
    <w:rsid w:val="00A815BB"/>
    <w:rsid w:val="00A92126"/>
    <w:rsid w:val="00A9446C"/>
    <w:rsid w:val="00AC55E8"/>
    <w:rsid w:val="00AD0E9F"/>
    <w:rsid w:val="00AF2D25"/>
    <w:rsid w:val="00B02AD3"/>
    <w:rsid w:val="00B037AC"/>
    <w:rsid w:val="00B06DA4"/>
    <w:rsid w:val="00B10D22"/>
    <w:rsid w:val="00B23F04"/>
    <w:rsid w:val="00B500DD"/>
    <w:rsid w:val="00B56F05"/>
    <w:rsid w:val="00B60D69"/>
    <w:rsid w:val="00B66981"/>
    <w:rsid w:val="00B9704B"/>
    <w:rsid w:val="00BB5DEB"/>
    <w:rsid w:val="00BB7789"/>
    <w:rsid w:val="00BE6496"/>
    <w:rsid w:val="00BE795B"/>
    <w:rsid w:val="00BF02A7"/>
    <w:rsid w:val="00C12D86"/>
    <w:rsid w:val="00C16121"/>
    <w:rsid w:val="00C31ED5"/>
    <w:rsid w:val="00C52225"/>
    <w:rsid w:val="00C678C8"/>
    <w:rsid w:val="00C738FA"/>
    <w:rsid w:val="00C967CC"/>
    <w:rsid w:val="00CB6542"/>
    <w:rsid w:val="00CD4369"/>
    <w:rsid w:val="00CE7BD2"/>
    <w:rsid w:val="00CF16FD"/>
    <w:rsid w:val="00CF26C0"/>
    <w:rsid w:val="00D02027"/>
    <w:rsid w:val="00D14F58"/>
    <w:rsid w:val="00D2473D"/>
    <w:rsid w:val="00D347F6"/>
    <w:rsid w:val="00D36595"/>
    <w:rsid w:val="00D37D9A"/>
    <w:rsid w:val="00D45D18"/>
    <w:rsid w:val="00D46FC6"/>
    <w:rsid w:val="00D516CD"/>
    <w:rsid w:val="00D5276C"/>
    <w:rsid w:val="00D56CDB"/>
    <w:rsid w:val="00D64C74"/>
    <w:rsid w:val="00D7735A"/>
    <w:rsid w:val="00D83A1B"/>
    <w:rsid w:val="00D96C64"/>
    <w:rsid w:val="00DA0283"/>
    <w:rsid w:val="00DC474E"/>
    <w:rsid w:val="00DD5A15"/>
    <w:rsid w:val="00DE3ADA"/>
    <w:rsid w:val="00DF7242"/>
    <w:rsid w:val="00E14279"/>
    <w:rsid w:val="00E21D56"/>
    <w:rsid w:val="00E3421A"/>
    <w:rsid w:val="00E470BF"/>
    <w:rsid w:val="00E52E31"/>
    <w:rsid w:val="00E66592"/>
    <w:rsid w:val="00E6682B"/>
    <w:rsid w:val="00E91684"/>
    <w:rsid w:val="00E93025"/>
    <w:rsid w:val="00EA1D83"/>
    <w:rsid w:val="00EA719C"/>
    <w:rsid w:val="00EC141C"/>
    <w:rsid w:val="00EC24C0"/>
    <w:rsid w:val="00EF2AB3"/>
    <w:rsid w:val="00F03F8D"/>
    <w:rsid w:val="00F2026E"/>
    <w:rsid w:val="00F207DC"/>
    <w:rsid w:val="00F357E2"/>
    <w:rsid w:val="00F35B61"/>
    <w:rsid w:val="00F44E0E"/>
    <w:rsid w:val="00F65C37"/>
    <w:rsid w:val="00F702C6"/>
    <w:rsid w:val="00FA78A7"/>
    <w:rsid w:val="00FB0F74"/>
    <w:rsid w:val="00FB5C8B"/>
    <w:rsid w:val="00FB6AD3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4ED5"/>
  <w15:chartTrackingRefBased/>
  <w15:docId w15:val="{3766C097-95B0-4C35-B91C-7E2B2DDC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183E89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77525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77525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3F3F3F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BodyText">
    <w:name w:val="Body Text"/>
    <w:basedOn w:val="Normal"/>
    <w:link w:val="BodyTextChar"/>
    <w:uiPriority w:val="1"/>
    <w:qFormat/>
    <w:rsid w:val="001A6D73"/>
    <w:pPr>
      <w:widowControl w:val="0"/>
      <w:autoSpaceDE w:val="0"/>
      <w:autoSpaceDN w:val="0"/>
    </w:pPr>
    <w:rPr>
      <w:rFonts w:eastAsia="Calibri" w:cs="Calibri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A6D73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0B23A6"/>
    <w:pPr>
      <w:widowControl w:val="0"/>
      <w:autoSpaceDE w:val="0"/>
      <w:autoSpaceDN w:val="0"/>
      <w:ind w:left="720" w:hanging="360"/>
    </w:pPr>
    <w:rPr>
      <w:rFonts w:eastAsia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rcewellmn.sharepoint.com/sites/TemplateRepository/Sourcewell%20Templates/example%20doc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77525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e16be-ba04-451e-99b0-c2b36cf9e575">
      <Terms xmlns="http://schemas.microsoft.com/office/infopath/2007/PartnerControls"/>
    </lcf76f155ced4ddcb4097134ff3c332f>
    <TaxCatchAll xmlns="5247ea59-7632-48e6-bc00-72f15bb7fb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070B1-B3A2-4454-9674-A6C764E11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4FC39-938C-45C1-AEAE-3460449EF73A}">
  <ds:schemaRefs>
    <ds:schemaRef ds:uri="http://schemas.microsoft.com/office/2006/metadata/properties"/>
    <ds:schemaRef ds:uri="http://schemas.microsoft.com/office/infopath/2007/PartnerControls"/>
    <ds:schemaRef ds:uri="100e16be-ba04-451e-99b0-c2b36cf9e575"/>
    <ds:schemaRef ds:uri="5247ea59-7632-48e6-bc00-72f15bb7fb38"/>
  </ds:schemaRefs>
</ds:datastoreItem>
</file>

<file path=customXml/itemProps3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53667-DC60-41CC-AAA7-C33D072D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e16be-ba04-451e-99b0-c2b36cf9e575"/>
    <ds:schemaRef ds:uri="6d1f4751-7261-47eb-a39f-3c099168a156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example%20doc</Template>
  <TotalTime>207</TotalTime>
  <Pages>2</Pages>
  <Words>656</Words>
  <Characters>3580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Huebsch</dc:creator>
  <cp:keywords/>
  <dc:description/>
  <cp:lastModifiedBy>Rachel Rusk</cp:lastModifiedBy>
  <cp:revision>75</cp:revision>
  <cp:lastPrinted>2025-11-20T20:12:00Z</cp:lastPrinted>
  <dcterms:created xsi:type="dcterms:W3CDTF">2025-11-12T17:55:00Z</dcterms:created>
  <dcterms:modified xsi:type="dcterms:W3CDTF">2026-04-07T20:10:00Z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ndDate">
    <vt:filetime>2019-07-09T18:15:28Z</vt:filetime>
  </property>
  <property fmtid="{D5CDD505-2E9C-101B-9397-08002B2CF9AE}" pid="3" name="StartDate">
    <vt:filetime>2019-07-09T18:15:28Z</vt:filetime>
  </property>
  <property fmtid="{D5CDD505-2E9C-101B-9397-08002B2CF9AE}" pid="4" name="_dlc_DocIdItemGuid">
    <vt:lpwstr>a5dd2d9e-809c-4704-9193-490c70412c35</vt:lpwstr>
  </property>
  <property fmtid="{D5CDD505-2E9C-101B-9397-08002B2CF9AE}" pid="5" name="ContentTypeId">
    <vt:lpwstr>0x0101009048866EFBF41D498F7CE19998C763D0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